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FA6" w:rsidRDefault="00F17FA6" w:rsidP="00F17F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77EB">
        <w:rPr>
          <w:rFonts w:ascii="Times New Roman" w:hAnsi="Times New Roman"/>
          <w:b/>
          <w:sz w:val="24"/>
          <w:szCs w:val="24"/>
        </w:rPr>
        <w:t>САДОВО</w:t>
      </w:r>
      <w:r>
        <w:rPr>
          <w:rFonts w:ascii="Times New Roman" w:hAnsi="Times New Roman"/>
          <w:b/>
          <w:sz w:val="24"/>
          <w:szCs w:val="24"/>
        </w:rPr>
        <w:t>ДЧЕСКОЕ</w:t>
      </w:r>
      <w:r w:rsidRPr="007A77EB">
        <w:rPr>
          <w:rFonts w:ascii="Times New Roman" w:hAnsi="Times New Roman"/>
          <w:b/>
          <w:sz w:val="24"/>
          <w:szCs w:val="24"/>
        </w:rPr>
        <w:t xml:space="preserve"> НЕКОММЕРЧЕСКОЕ ТОВАРИЩЕСТВО «ОКСКОЕ»</w:t>
      </w:r>
    </w:p>
    <w:p w:rsidR="00F17FA6" w:rsidRPr="007A77EB" w:rsidRDefault="00F17FA6" w:rsidP="00F17F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7FA6" w:rsidRDefault="00F17FA6" w:rsidP="00F17F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7FA6" w:rsidRDefault="00F17FA6" w:rsidP="00F17F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ПОЛОЖЕНИЕ О ЧЛЕНСКИХ ВЗНОСАХ </w:t>
      </w:r>
    </w:p>
    <w:p w:rsidR="00F17FA6" w:rsidRDefault="00F17FA6" w:rsidP="00F17F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81A" w:rsidRDefault="00F17FA6" w:rsidP="000B776B">
      <w:pPr>
        <w:pStyle w:val="a4"/>
        <w:numPr>
          <w:ilvl w:val="0"/>
          <w:numId w:val="1"/>
        </w:numPr>
        <w:ind w:left="142" w:hanging="284"/>
      </w:pPr>
      <w:r>
        <w:t xml:space="preserve">ВСТУПИТЕЛЬНЫЙ ВЗНОС </w:t>
      </w:r>
      <w:r>
        <w:br/>
        <w:t xml:space="preserve">1.1. Вступительный взнос – денежные средства, внесенные новыми членами садоводства на организационные расходы и оформление документации. </w:t>
      </w:r>
      <w:r>
        <w:br/>
        <w:t>1.2. Размер вступительных взносов составляет – 1</w:t>
      </w:r>
      <w:r>
        <w:t>0</w:t>
      </w:r>
      <w:r>
        <w:t xml:space="preserve">00,00 рублей. </w:t>
      </w:r>
      <w:r>
        <w:br/>
        <w:t xml:space="preserve">1.3. Уплата вступительного взноса является обязательной. Отсрочка, рассрочка и освобождение от уплаты вступительного взноса не допускается. </w:t>
      </w:r>
      <w:r>
        <w:br/>
      </w:r>
      <w:r>
        <w:br/>
        <w:t xml:space="preserve">2. ЧЛЕНСКИЕ ВЗНОСЫ </w:t>
      </w:r>
      <w:r>
        <w:br/>
        <w:t xml:space="preserve">2.1. Членские взносы – денежные </w:t>
      </w:r>
      <w:proofErr w:type="gramStart"/>
      <w:r>
        <w:t>средства</w:t>
      </w:r>
      <w:proofErr w:type="gramEnd"/>
      <w:r>
        <w:t xml:space="preserve"> периодически вносимые членами садоводства на оплату труда работников, заключивших трудовые договоры с садоводством, на текущие расходы садоводства, на содержание и благоустройство садоводства. </w:t>
      </w:r>
      <w:r>
        <w:br/>
        <w:t xml:space="preserve">2.2. Размер членского взноса устанавливается общим собранием в зависимости от утвержденной сметы и рассчитывается с кв. метра в год </w:t>
      </w:r>
      <w:r>
        <w:br/>
        <w:t xml:space="preserve">2.3. Допускается досрочное внесение взносов, при этом в случае изменения размера взносов, после досрочного внесения, производится перерасчет и доплачивается членами садоводства в кассу либо на расчётный счёт. </w:t>
      </w:r>
      <w:r>
        <w:br/>
      </w:r>
      <w:r>
        <w:br/>
        <w:t xml:space="preserve">3. ЦЕЛЕВЫЕ ВЗНОСЫ </w:t>
      </w:r>
      <w:r>
        <w:br/>
        <w:t xml:space="preserve">3.1. Целевые взносы – денежные средства, внесенные членами садоводства на приобретение (создание) объектов общего пользования. </w:t>
      </w:r>
      <w:r>
        <w:br/>
        <w:t xml:space="preserve">3.2. Размер целевого взноса устанавливается общим собранием в зависимости от утвержденной сметы и рассчитывается с участка в год </w:t>
      </w:r>
      <w:r>
        <w:br/>
        <w:t xml:space="preserve">3.3. В случае наличия в собственности двух и более участков целевой взнос вносится за каждый отдельный участок </w:t>
      </w:r>
      <w:r>
        <w:br/>
      </w:r>
      <w:r>
        <w:br/>
        <w:t xml:space="preserve">4. ПОРЯДОК УПЛАТЫ ВЗНОСОВ </w:t>
      </w:r>
      <w:r>
        <w:br/>
        <w:t>4.1. Вступительные взносы оплачиваются при подаче заявления о вступлении в</w:t>
      </w:r>
      <w:r w:rsidR="000B776B">
        <w:t xml:space="preserve"> </w:t>
      </w:r>
      <w:r>
        <w:t xml:space="preserve"> </w:t>
      </w:r>
      <w:proofErr w:type="gramStart"/>
      <w:r>
        <w:t>C</w:t>
      </w:r>
      <w:proofErr w:type="gramEnd"/>
      <w:r>
        <w:t xml:space="preserve">НТ </w:t>
      </w:r>
      <w:r w:rsidR="000B776B" w:rsidRPr="000B776B">
        <w:t>“ Окское ”</w:t>
      </w:r>
      <w:r>
        <w:br/>
        <w:t>4.2. Членские, целевые взносы оплачиваются до 1 сентября текущего года, допускается оплата членских взносов несколькими частями.</w:t>
      </w:r>
      <w:r>
        <w:br/>
        <w:t xml:space="preserve">4.3. Пени оплачиваются по факту образования задолженности </w:t>
      </w:r>
      <w:r>
        <w:br/>
      </w:r>
      <w:r>
        <w:br/>
        <w:t xml:space="preserve">5. ПЕНИ </w:t>
      </w:r>
      <w:bookmarkStart w:id="0" w:name="_GoBack"/>
      <w:bookmarkEnd w:id="0"/>
      <w:r>
        <w:br/>
        <w:t xml:space="preserve">5.1. Пени – денежные средства внесенные членами садоводства за несвоевременную оплату взносов </w:t>
      </w:r>
      <w:r>
        <w:br/>
        <w:t xml:space="preserve">5.2 ОТВЕТСТВЕННОСТЬ ЗА НЕСВОЕВРЕМЕННУЮ УПЛАТУ ВЗНОСОВ </w:t>
      </w:r>
      <w:r>
        <w:br/>
        <w:t>- с 1 сентября текущего года пени берутся пени.  Процент равен</w:t>
      </w:r>
      <w:r>
        <w:t xml:space="preserve"> удвоенной </w:t>
      </w:r>
      <w:r>
        <w:t xml:space="preserve"> ставке рефинансирования.</w:t>
      </w:r>
    </w:p>
    <w:p w:rsidR="00F17FA6" w:rsidRDefault="00F17FA6" w:rsidP="00F17FA6"/>
    <w:p w:rsidR="00F17FA6" w:rsidRDefault="00F17FA6" w:rsidP="00F17FA6"/>
    <w:p w:rsidR="00F17FA6" w:rsidRDefault="00F17FA6" w:rsidP="00F17FA6"/>
    <w:p w:rsidR="00F17FA6" w:rsidRDefault="00F17FA6" w:rsidP="00F17FA6"/>
    <w:p w:rsidR="00F17FA6" w:rsidRPr="00F17FA6" w:rsidRDefault="00F17FA6" w:rsidP="00F17FA6">
      <w:pPr>
        <w:jc w:val="center"/>
        <w:rPr>
          <w:sz w:val="24"/>
        </w:rPr>
      </w:pPr>
      <w:proofErr w:type="gramStart"/>
      <w:r w:rsidRPr="00F17FA6">
        <w:rPr>
          <w:sz w:val="24"/>
        </w:rPr>
        <w:t>Принят</w:t>
      </w:r>
      <w:proofErr w:type="gramEnd"/>
      <w:r w:rsidRPr="00F17FA6">
        <w:rPr>
          <w:sz w:val="24"/>
        </w:rPr>
        <w:t xml:space="preserve"> на общем собрании   17 мая 2015 года</w:t>
      </w:r>
    </w:p>
    <w:sectPr w:rsidR="00F17FA6" w:rsidRPr="00F17FA6" w:rsidSect="00F17F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A391F"/>
    <w:multiLevelType w:val="hybridMultilevel"/>
    <w:tmpl w:val="0832A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FA6"/>
    <w:rsid w:val="000B776B"/>
    <w:rsid w:val="003F281A"/>
    <w:rsid w:val="00F1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FA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7FA6"/>
    <w:rPr>
      <w:b/>
      <w:bCs/>
    </w:rPr>
  </w:style>
  <w:style w:type="paragraph" w:styleId="a4">
    <w:name w:val="List Paragraph"/>
    <w:basedOn w:val="a"/>
    <w:uiPriority w:val="34"/>
    <w:qFormat/>
    <w:rsid w:val="00F17F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FA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7FA6"/>
    <w:rPr>
      <w:b/>
      <w:bCs/>
    </w:rPr>
  </w:style>
  <w:style w:type="paragraph" w:styleId="a4">
    <w:name w:val="List Paragraph"/>
    <w:basedOn w:val="a"/>
    <w:uiPriority w:val="34"/>
    <w:qFormat/>
    <w:rsid w:val="00F17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306</Words>
  <Characters>1745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2015-05-30T21:19:00Z</dcterms:created>
  <dcterms:modified xsi:type="dcterms:W3CDTF">2015-05-30T21:23:00Z</dcterms:modified>
</cp:coreProperties>
</file>